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0" w:rsidRDefault="00EF5F80" w:rsidP="00EF5F80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EF5F80" w:rsidRDefault="00EF5F80" w:rsidP="00EF5F80">
      <w:pPr>
        <w:jc w:val="both"/>
        <w:rPr>
          <w:rFonts w:ascii="Arial" w:hAnsi="Arial" w:cs="Arial"/>
          <w:b/>
        </w:rPr>
      </w:pPr>
    </w:p>
    <w:p w:rsidR="00EF5F80" w:rsidRDefault="00913BD9" w:rsidP="00EF5F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96FFF">
        <w:rPr>
          <w:rFonts w:ascii="Arial" w:hAnsi="Arial" w:cs="Arial"/>
          <w:b/>
        </w:rPr>
        <w:t>VODITELJ ODJELA FINANCIJSKIH POSLOVA</w:t>
      </w:r>
    </w:p>
    <w:p w:rsidR="00EF5F80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</w:t>
      </w:r>
      <w:r>
        <w:rPr>
          <w:rFonts w:ascii="Arial" w:hAnsi="Arial" w:cs="Arial"/>
          <w:b/>
          <w:color w:val="000000"/>
          <w:shd w:val="clear" w:color="auto" w:fill="FFFFFF"/>
        </w:rPr>
        <w:t>MATERIJALNO – FINANCIJSKIH POSLOVA, ODJEL FINANCIJSKIH POSLOVA</w:t>
      </w:r>
    </w:p>
    <w:p w:rsidR="00696FFF" w:rsidRPr="00CF41FA" w:rsidRDefault="00CF41FA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CF41FA">
        <w:rPr>
          <w:rFonts w:ascii="Arial" w:hAnsi="Arial" w:cs="Arial"/>
          <w:color w:val="000000"/>
          <w:shd w:val="clear" w:color="auto" w:fill="FFFFFF"/>
        </w:rPr>
        <w:t>Organizira i koordinira rad u ustrojstvenoj jedinici, kontrolira zakonito i pravovremeno knjiženje svih poslovnih događaja, kontrolira dokumentaciju svih roba i usluga i vodi brigu o pravovremenom plaćanju svih obveza, izrađuje odgovarajuća izvješća u vezi poslovanja, organizira godišnji popis, prati i izučava zakonske propise, obavlja ostale poslove u djelokrugu rada.</w:t>
      </w:r>
    </w:p>
    <w:p w:rsidR="00EF5F80" w:rsidRPr="0068059C" w:rsidRDefault="00EF5F80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68059C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1.</w:t>
      </w:r>
      <w:r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Zakon o proračunu (NN br. 144/21)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2. Pravilnik o proračunskom računovodstvu</w:t>
      </w:r>
      <w:r w:rsidR="0019527E"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i Računskom planu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(NN br. 158/23)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3.</w:t>
      </w:r>
      <w:r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Zakon o porezu na dohodak (NN br. 115/16,106/18,121/19,32/20,138/20,151/22 i 114/23)</w:t>
      </w:r>
    </w:p>
    <w:p w:rsidR="0068059C" w:rsidRDefault="0068059C" w:rsidP="0068059C">
      <w:pPr>
        <w:ind w:right="84"/>
        <w:jc w:val="both"/>
        <w:rPr>
          <w:rStyle w:val="Naglaeno"/>
          <w:rFonts w:ascii="Arial" w:hAnsi="Arial" w:cs="Arial"/>
          <w:b w:val="0"/>
          <w:bCs w:val="0"/>
          <w:color w:val="000000"/>
        </w:rPr>
      </w:pPr>
    </w:p>
    <w:p w:rsidR="00EF5F80" w:rsidRDefault="00913BD9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2. </w:t>
      </w:r>
      <w:r w:rsidR="00EF5F80">
        <w:rPr>
          <w:rStyle w:val="Naglaeno"/>
          <w:rFonts w:ascii="Arial" w:hAnsi="Arial" w:cs="Arial"/>
        </w:rPr>
        <w:t xml:space="preserve">VIŠI </w:t>
      </w:r>
      <w:r w:rsidR="00EF5F80" w:rsidRPr="00B64627">
        <w:rPr>
          <w:rStyle w:val="Naglaeno"/>
          <w:rFonts w:ascii="Arial" w:hAnsi="Arial" w:cs="Arial"/>
        </w:rPr>
        <w:t xml:space="preserve">POLICIJSKI TEHNIČAR </w:t>
      </w:r>
      <w:r w:rsidR="00EF5F80">
        <w:rPr>
          <w:rStyle w:val="Naglaeno"/>
          <w:rFonts w:ascii="Arial" w:hAnsi="Arial" w:cs="Arial"/>
        </w:rPr>
        <w:t>– VODITELJ TEHNIČKE RADIONICE</w:t>
      </w:r>
    </w:p>
    <w:p w:rsidR="00EF5F80" w:rsidRPr="00FE28ED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EF5F80" w:rsidRPr="00321EA2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321EA2">
        <w:rPr>
          <w:rFonts w:ascii="Arial" w:hAnsi="Arial" w:cs="Arial"/>
          <w:color w:val="000000"/>
          <w:shd w:val="clear" w:color="auto" w:fill="FFFFFF"/>
        </w:rPr>
        <w:t>Organizira i učestvuje u redovnom održavanju motornih vozila, odlučuje o popravcima i servisima izvan Ministarstva, brine o tehničkoj ispravnosti vozila, predlaže neposrednom rukovoditelju nabavu rezervnih dijelova, auto guma i maziva i dr. potrošnog materijala, priprema vozila za tehnički pregled, obavlja raspored i kontrolira rad automehaničara i drugih djelatnika na održavanju vozila, vodi propisane evidencije o održavanju i autogumama.</w:t>
      </w:r>
    </w:p>
    <w:p w:rsidR="00EF5F80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EF5F80" w:rsidRPr="00FC1F4B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FC1F4B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EF5F80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EF5F80" w:rsidRPr="004D2068" w:rsidRDefault="00EF5F80" w:rsidP="00EF5F80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1. </w:t>
      </w:r>
      <w:r w:rsidRPr="00665E80">
        <w:rPr>
          <w:rFonts w:ascii="Arial" w:hAnsi="Arial" w:cs="Arial"/>
          <w:i/>
        </w:rPr>
        <w:t>Zakon o sigurnosti prometa na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67/08, 48/10, 74/11, 80/13, 158/13, 92/14, 64/15, 108/17, 70/19, 42/20, 85/22</w:t>
      </w:r>
      <w:r w:rsidR="0010101A">
        <w:rPr>
          <w:rFonts w:ascii="Arial" w:hAnsi="Arial" w:cs="Arial"/>
          <w:i/>
        </w:rPr>
        <w:t>,</w:t>
      </w:r>
      <w:r w:rsidRPr="00665E80">
        <w:rPr>
          <w:rFonts w:ascii="Arial" w:hAnsi="Arial" w:cs="Arial"/>
          <w:i/>
        </w:rPr>
        <w:t xml:space="preserve"> 114/22</w:t>
      </w:r>
      <w:r w:rsidR="0010101A">
        <w:rPr>
          <w:rFonts w:ascii="Arial" w:hAnsi="Arial" w:cs="Arial"/>
          <w:i/>
        </w:rPr>
        <w:t xml:space="preserve"> i 133/23</w:t>
      </w:r>
      <w:r w:rsidRPr="00665E80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 xml:space="preserve">- </w:t>
      </w:r>
      <w:r w:rsidRPr="00A31D89">
        <w:rPr>
          <w:rFonts w:ascii="Arial" w:hAnsi="Arial" w:cs="Arial"/>
          <w:i/>
        </w:rPr>
        <w:t>Poglavlje I. Osnovne odredb</w:t>
      </w:r>
      <w:r>
        <w:rPr>
          <w:rFonts w:ascii="Arial" w:hAnsi="Arial" w:cs="Arial"/>
          <w:i/>
        </w:rPr>
        <w:t>e (</w:t>
      </w:r>
      <w:r w:rsidRPr="004D2068">
        <w:rPr>
          <w:rFonts w:ascii="Arial" w:hAnsi="Arial" w:cs="Arial"/>
          <w:i/>
          <w:u w:val="single"/>
        </w:rPr>
        <w:t>od 1. do 3. članka)</w:t>
      </w:r>
    </w:p>
    <w:p w:rsidR="00EF5F80" w:rsidRPr="00A31D89" w:rsidRDefault="00EF5F80" w:rsidP="00EF5F80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Pr="00665E80">
        <w:rPr>
          <w:rFonts w:ascii="Arial" w:hAnsi="Arial" w:cs="Arial"/>
          <w:i/>
        </w:rPr>
        <w:t>Zakon o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84/11, 22/13, 54/13, 148/13, 92/14, 110/19, 144/2021, 114/22,  4/23</w:t>
      </w:r>
      <w:r w:rsidR="0010101A">
        <w:rPr>
          <w:rFonts w:ascii="Arial" w:hAnsi="Arial" w:cs="Arial"/>
          <w:i/>
        </w:rPr>
        <w:t xml:space="preserve"> i 133/23</w:t>
      </w:r>
      <w:r w:rsidRPr="00665E8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- </w:t>
      </w:r>
      <w:r w:rsidRPr="00A31D89">
        <w:rPr>
          <w:rFonts w:ascii="Arial" w:hAnsi="Arial" w:cs="Arial"/>
          <w:i/>
        </w:rPr>
        <w:t>Poglavlje I. Opće odredbe</w:t>
      </w:r>
      <w:r>
        <w:rPr>
          <w:rFonts w:ascii="Arial" w:hAnsi="Arial" w:cs="Arial"/>
          <w:i/>
        </w:rPr>
        <w:t xml:space="preserve"> </w:t>
      </w:r>
      <w:r w:rsidRPr="004D2068">
        <w:rPr>
          <w:rFonts w:ascii="Arial" w:hAnsi="Arial" w:cs="Arial"/>
          <w:i/>
          <w:u w:val="single"/>
        </w:rPr>
        <w:t>(članak 1. i članak 2.)</w:t>
      </w:r>
    </w:p>
    <w:p w:rsidR="00EF5F80" w:rsidRPr="0094124E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EF5F80" w:rsidRDefault="00913BD9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3. </w:t>
      </w:r>
      <w:r w:rsidR="00AE048F">
        <w:rPr>
          <w:rStyle w:val="Naglaeno"/>
          <w:rFonts w:ascii="Arial" w:hAnsi="Arial" w:cs="Arial"/>
        </w:rPr>
        <w:t>VIŠI POLICIJSKI TEHNIČAR ZA PLOVILA</w:t>
      </w:r>
    </w:p>
    <w:p w:rsidR="00EF5F80" w:rsidRPr="00FE28ED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AE048F" w:rsidRPr="00AE048F" w:rsidRDefault="00AE048F" w:rsidP="00AE048F">
      <w:pPr>
        <w:pStyle w:val="Odlomakpopisa"/>
        <w:spacing w:after="0" w:line="255" w:lineRule="atLeast"/>
        <w:ind w:left="106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E048F" w:rsidRPr="003C67A6" w:rsidTr="009023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E048F" w:rsidRPr="00AE048F" w:rsidTr="009023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48F" w:rsidRPr="00AE048F" w:rsidRDefault="00AE048F" w:rsidP="009023C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AE048F">
                    <w:rPr>
                      <w:rFonts w:ascii="Arial" w:eastAsia="Times New Roman" w:hAnsi="Arial" w:cs="Arial"/>
                      <w:lang w:eastAsia="hr-HR"/>
                    </w:rPr>
                    <w:t xml:space="preserve">Prati i izučava tehničke i eksploatacijske karakteristike plovila, prati razvoj plovila i opreme, predlaže razinu remontnih i servisnih radova i nadzire njihovo izvršenje, brine o popunjenosti brodskog inventara i opreme, vodi evidencije o </w:t>
                  </w:r>
                  <w:r w:rsidRPr="00AE048F">
                    <w:rPr>
                      <w:rFonts w:ascii="Arial" w:eastAsia="Times New Roman" w:hAnsi="Arial" w:cs="Arial"/>
                      <w:lang w:eastAsia="hr-HR"/>
                    </w:rPr>
                    <w:lastRenderedPageBreak/>
                    <w:t>održavanju, registraciji i osiguranju plovila, izvješćuje nadležne službe o tehničkoj ispravnosti i korištenju plovila, prijavljuje pomorske nezgode nadležnim javnim službama i brine o sanaciji šteta, brine o valjanosti brodskih dokumenata, prati zakonske propise i predlaže rješenja racionalizacije.</w:t>
                  </w:r>
                </w:p>
              </w:tc>
            </w:tr>
          </w:tbl>
          <w:p w:rsidR="00AE048F" w:rsidRPr="003C67A6" w:rsidRDefault="00AE048F" w:rsidP="009023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E048F" w:rsidRPr="003C67A6" w:rsidTr="009023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048F" w:rsidRPr="003C67A6" w:rsidRDefault="00AE048F" w:rsidP="009023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3C67A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lastRenderedPageBreak/>
              <w:t> </w:t>
            </w:r>
          </w:p>
        </w:tc>
      </w:tr>
    </w:tbl>
    <w:p w:rsidR="00AE048F" w:rsidRPr="00FC1F4B" w:rsidRDefault="00AE048F" w:rsidP="00AE048F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FC1F4B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AE048F" w:rsidRPr="00AE048F" w:rsidRDefault="00AE048F" w:rsidP="00AE048F">
      <w:pPr>
        <w:spacing w:after="0" w:line="255" w:lineRule="atLeast"/>
        <w:rPr>
          <w:rFonts w:ascii="Arial" w:eastAsia="Times New Roman" w:hAnsi="Arial" w:cs="Arial"/>
          <w:b/>
          <w:bCs/>
          <w:lang w:eastAsia="hr-HR"/>
        </w:rPr>
      </w:pPr>
    </w:p>
    <w:p w:rsidR="00AE048F" w:rsidRPr="00513ACA" w:rsidRDefault="00AE048F" w:rsidP="00AE048F">
      <w:pPr>
        <w:spacing w:after="0" w:line="255" w:lineRule="atLeast"/>
        <w:rPr>
          <w:rFonts w:ascii="Arial" w:hAnsi="Arial" w:cs="Arial"/>
          <w:i/>
          <w:u w:val="single"/>
          <w:lang w:eastAsia="hr-HR"/>
        </w:rPr>
      </w:pPr>
      <w:r w:rsidRPr="00513ACA">
        <w:rPr>
          <w:rFonts w:ascii="Arial" w:eastAsia="Times New Roman" w:hAnsi="Arial" w:cs="Arial"/>
          <w:bCs/>
          <w:i/>
          <w:lang w:eastAsia="hr-HR"/>
        </w:rPr>
        <w:t>1. Pomorski zakonik (NN 181/04, 76/07, 146/08, 61/11, 56/13, 26/15</w:t>
      </w:r>
      <w:r w:rsidR="004D2068">
        <w:rPr>
          <w:rFonts w:ascii="Arial" w:eastAsia="Times New Roman" w:hAnsi="Arial" w:cs="Arial"/>
          <w:bCs/>
          <w:i/>
          <w:lang w:eastAsia="hr-HR"/>
        </w:rPr>
        <w:t xml:space="preserve"> i</w:t>
      </w:r>
      <w:r w:rsidRPr="00513ACA">
        <w:rPr>
          <w:rFonts w:ascii="Arial" w:eastAsia="Times New Roman" w:hAnsi="Arial" w:cs="Arial"/>
          <w:bCs/>
          <w:i/>
          <w:lang w:eastAsia="hr-HR"/>
        </w:rPr>
        <w:t xml:space="preserve"> 17/19): </w:t>
      </w:r>
      <w:r w:rsidR="004D2068">
        <w:rPr>
          <w:rFonts w:ascii="Arial" w:eastAsia="Times New Roman" w:hAnsi="Arial" w:cs="Arial"/>
          <w:bCs/>
          <w:i/>
          <w:lang w:eastAsia="hr-HR"/>
        </w:rPr>
        <w:t xml:space="preserve">od </w:t>
      </w:r>
      <w:r w:rsidRPr="00513ACA">
        <w:rPr>
          <w:rFonts w:ascii="Arial" w:hAnsi="Arial" w:cs="Arial"/>
          <w:i/>
          <w:u w:val="single"/>
          <w:lang w:eastAsia="hr-HR"/>
        </w:rPr>
        <w:t>čl. 76. do 99. i čl. 179. do 201.</w:t>
      </w:r>
    </w:p>
    <w:p w:rsidR="00AE048F" w:rsidRPr="00513ACA" w:rsidRDefault="00AE048F" w:rsidP="00AE048F">
      <w:pPr>
        <w:spacing w:after="0" w:line="255" w:lineRule="atLeast"/>
        <w:rPr>
          <w:rFonts w:ascii="Arial" w:hAnsi="Arial" w:cs="Arial"/>
          <w:i/>
          <w:u w:val="single"/>
        </w:rPr>
      </w:pPr>
      <w:r w:rsidRPr="00513ACA">
        <w:rPr>
          <w:rFonts w:ascii="Arial" w:hAnsi="Arial" w:cs="Arial"/>
          <w:i/>
          <w:lang w:eastAsia="hr-HR"/>
        </w:rPr>
        <w:t xml:space="preserve">2. </w:t>
      </w:r>
      <w:r w:rsidRPr="00513ACA">
        <w:rPr>
          <w:rFonts w:ascii="Arial" w:hAnsi="Arial" w:cs="Arial"/>
          <w:i/>
        </w:rPr>
        <w:t xml:space="preserve">Pravilnik o brodicama, čamcima i jahtama (NN 13/20): </w:t>
      </w:r>
      <w:r w:rsidRPr="00513ACA">
        <w:rPr>
          <w:rFonts w:ascii="Arial" w:hAnsi="Arial" w:cs="Arial"/>
          <w:i/>
          <w:u w:val="single"/>
        </w:rPr>
        <w:t>čl. 4. do 7. i čl. 41.</w:t>
      </w:r>
    </w:p>
    <w:p w:rsidR="00AE048F" w:rsidRPr="004A1D29" w:rsidRDefault="00AE048F" w:rsidP="00AE048F">
      <w:pPr>
        <w:pStyle w:val="Odlomakpopisa"/>
        <w:ind w:left="1065"/>
        <w:rPr>
          <w:rFonts w:ascii="Arial" w:hAnsi="Arial" w:cs="Arial"/>
          <w:lang w:eastAsia="hr-HR"/>
        </w:rPr>
      </w:pPr>
    </w:p>
    <w:p w:rsidR="00EF5F80" w:rsidRPr="004A1D29" w:rsidRDefault="00EF5F80" w:rsidP="00EF5F80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4A1D29">
        <w:rPr>
          <w:rFonts w:ascii="Arial" w:hAnsi="Arial" w:cs="Arial"/>
          <w:b/>
          <w:i/>
          <w:u w:val="single"/>
        </w:rPr>
        <w:t>Podaci o plaći</w:t>
      </w:r>
    </w:p>
    <w:p w:rsidR="00EF5F80" w:rsidRPr="004A1D29" w:rsidRDefault="00EF5F80" w:rsidP="00EF5F80">
      <w:pPr>
        <w:jc w:val="both"/>
        <w:rPr>
          <w:rFonts w:ascii="Arial" w:hAnsi="Arial" w:cs="Arial"/>
        </w:rPr>
      </w:pPr>
      <w:r w:rsidRPr="004A1D29">
        <w:rPr>
          <w:rFonts w:ascii="Arial" w:hAnsi="Arial" w:cs="Arial"/>
        </w:rPr>
        <w:t>Plaća radnih mjesta državnih službenika određena je Uredbom o nazivima radnih mjesta i koeficijentima složenosti poslova u državnoj službi (N</w:t>
      </w:r>
      <w:r w:rsidR="001273E9" w:rsidRPr="004A1D29">
        <w:rPr>
          <w:rFonts w:ascii="Arial" w:hAnsi="Arial" w:cs="Arial"/>
        </w:rPr>
        <w:t>N br.</w:t>
      </w:r>
      <w:r w:rsidRPr="004A1D29">
        <w:rPr>
          <w:rFonts w:ascii="Arial" w:hAnsi="Arial" w:cs="Arial"/>
        </w:rPr>
        <w:t xml:space="preserve">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 13</w:t>
      </w:r>
      <w:r w:rsidR="00CE6918" w:rsidRPr="004A1D29">
        <w:rPr>
          <w:rFonts w:ascii="Arial" w:hAnsi="Arial" w:cs="Arial"/>
        </w:rPr>
        <w:t>9</w:t>
      </w:r>
      <w:r w:rsidRPr="004A1D29">
        <w:rPr>
          <w:rFonts w:ascii="Arial" w:hAnsi="Arial" w:cs="Arial"/>
        </w:rPr>
        <w:t>/22, 26/23 i 87/23)</w:t>
      </w:r>
      <w:r w:rsidR="00FA6EA8" w:rsidRPr="004A1D29">
        <w:rPr>
          <w:rFonts w:ascii="Arial" w:hAnsi="Arial" w:cs="Arial"/>
        </w:rPr>
        <w:t xml:space="preserve"> koja se primjenjuje do stupanja na snagu uredb</w:t>
      </w:r>
      <w:r w:rsidR="001273E9" w:rsidRPr="004A1D29">
        <w:rPr>
          <w:rFonts w:ascii="Arial" w:hAnsi="Arial" w:cs="Arial"/>
        </w:rPr>
        <w:t>e</w:t>
      </w:r>
      <w:r w:rsidR="00FA6EA8" w:rsidRPr="004A1D29">
        <w:rPr>
          <w:rFonts w:ascii="Arial" w:hAnsi="Arial" w:cs="Arial"/>
        </w:rPr>
        <w:t xml:space="preserve"> iz članka 14. stavka </w:t>
      </w:r>
      <w:r w:rsidR="001273E9" w:rsidRPr="004A1D29">
        <w:rPr>
          <w:rFonts w:ascii="Arial" w:hAnsi="Arial" w:cs="Arial"/>
        </w:rPr>
        <w:t xml:space="preserve">3. Zakona o plaćama u državnoj službi i javnim službama (NN br. 155/23), kao i </w:t>
      </w:r>
      <w:r w:rsidRPr="004A1D29">
        <w:rPr>
          <w:rFonts w:ascii="Arial" w:hAnsi="Arial" w:cs="Arial"/>
        </w:rPr>
        <w:t>Kolektivnim ugovorom za državne službenike i namještenike (N</w:t>
      </w:r>
      <w:r w:rsidR="001273E9" w:rsidRPr="004A1D29">
        <w:rPr>
          <w:rFonts w:ascii="Arial" w:hAnsi="Arial" w:cs="Arial"/>
        </w:rPr>
        <w:t xml:space="preserve">N br. </w:t>
      </w:r>
      <w:r w:rsidRPr="004A1D29">
        <w:rPr>
          <w:rFonts w:ascii="Arial" w:hAnsi="Arial" w:cs="Arial"/>
        </w:rPr>
        <w:t>56/22, 127/22 – Dodatak I</w:t>
      </w:r>
      <w:r w:rsidR="001C6E0B">
        <w:rPr>
          <w:rFonts w:ascii="Arial" w:hAnsi="Arial" w:cs="Arial"/>
        </w:rPr>
        <w:t>.</w:t>
      </w:r>
      <w:r w:rsidR="0088401E" w:rsidRPr="004A1D29">
        <w:rPr>
          <w:rFonts w:ascii="Arial" w:hAnsi="Arial" w:cs="Arial"/>
        </w:rPr>
        <w:t>,</w:t>
      </w:r>
      <w:r w:rsidR="001C6E0B">
        <w:rPr>
          <w:rFonts w:ascii="Arial" w:hAnsi="Arial" w:cs="Arial"/>
        </w:rPr>
        <w:t xml:space="preserve"> </w:t>
      </w:r>
      <w:r w:rsidRPr="004A1D29">
        <w:rPr>
          <w:rFonts w:ascii="Arial" w:hAnsi="Arial" w:cs="Arial"/>
        </w:rPr>
        <w:t>58/23 – Dodatak II.</w:t>
      </w:r>
      <w:r w:rsidR="0088401E" w:rsidRPr="004A1D29">
        <w:rPr>
          <w:rFonts w:ascii="Arial" w:hAnsi="Arial" w:cs="Arial"/>
        </w:rPr>
        <w:t xml:space="preserve"> i 128/23 – Dodatak III.</w:t>
      </w:r>
      <w:r w:rsidRPr="004A1D29">
        <w:rPr>
          <w:rFonts w:ascii="Arial" w:hAnsi="Arial" w:cs="Arial"/>
        </w:rPr>
        <w:t>).</w:t>
      </w:r>
    </w:p>
    <w:sectPr w:rsidR="00EF5F80" w:rsidRPr="004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80"/>
    <w:rsid w:val="0010101A"/>
    <w:rsid w:val="001273E9"/>
    <w:rsid w:val="0019527E"/>
    <w:rsid w:val="001C6E0B"/>
    <w:rsid w:val="004A1D29"/>
    <w:rsid w:val="004D2068"/>
    <w:rsid w:val="004D7679"/>
    <w:rsid w:val="00513ACA"/>
    <w:rsid w:val="0068059C"/>
    <w:rsid w:val="00696FFF"/>
    <w:rsid w:val="0088401E"/>
    <w:rsid w:val="008D3019"/>
    <w:rsid w:val="00913BD9"/>
    <w:rsid w:val="00AA576D"/>
    <w:rsid w:val="00AE048F"/>
    <w:rsid w:val="00C9204F"/>
    <w:rsid w:val="00CE6918"/>
    <w:rsid w:val="00CF41FA"/>
    <w:rsid w:val="00E0569E"/>
    <w:rsid w:val="00EF5F80"/>
    <w:rsid w:val="00F9230E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9480-99C4-4D26-9661-589CC5D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F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2024-01-18T07:47:00Z</dcterms:created>
  <dcterms:modified xsi:type="dcterms:W3CDTF">2024-01-18T07:47:00Z</dcterms:modified>
</cp:coreProperties>
</file>